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DFDFD"/>
        <w:spacing w:line="360" w:lineRule="auto"/>
        <w:jc w:val="center"/>
        <w:outlineLvl w:val="0"/>
        <w:rPr>
          <w:rFonts w:ascii="仿宋_GB2312" w:hAnsi="宋体" w:cs="宋体"/>
          <w:b/>
          <w:bCs/>
          <w:kern w:val="0"/>
          <w:sz w:val="32"/>
          <w:szCs w:val="32"/>
        </w:rPr>
      </w:pPr>
      <w:bookmarkStart w:id="0" w:name="OLE_LINK16"/>
      <w:r>
        <w:rPr>
          <w:rFonts w:ascii="仿宋_GB2312" w:hAnsi="仿宋_GB2312" w:cs="宋体"/>
          <w:b/>
          <w:bCs/>
          <w:kern w:val="0"/>
          <w:sz w:val="32"/>
          <w:szCs w:val="32"/>
        </w:rPr>
        <w:t>中信建筑设计研究总院有限公司</w:t>
      </w:r>
      <w:bookmarkEnd w:id="0"/>
      <w:r>
        <w:rPr>
          <w:rFonts w:ascii="仿宋_GB2312" w:hAnsi="仿宋_GB2312" w:cs="宋体"/>
          <w:b/>
          <w:bCs/>
          <w:kern w:val="0"/>
          <w:sz w:val="32"/>
          <w:szCs w:val="32"/>
        </w:rPr>
        <w:t>202</w:t>
      </w:r>
      <w:r>
        <w:rPr>
          <w:rFonts w:hint="eastAsia" w:ascii="仿宋_GB2312" w:hAnsi="仿宋_GB2312" w:cs="宋体"/>
          <w:b/>
          <w:bCs/>
          <w:kern w:val="0"/>
          <w:sz w:val="32"/>
          <w:szCs w:val="32"/>
        </w:rPr>
        <w:t>2</w:t>
      </w:r>
      <w:r>
        <w:rPr>
          <w:rFonts w:hint="eastAsia" w:ascii="仿宋_GB2312" w:hAnsi="仿宋_GB2312" w:cs="宋体"/>
          <w:b/>
          <w:bCs/>
          <w:kern w:val="0"/>
          <w:sz w:val="32"/>
          <w:szCs w:val="32"/>
          <w:lang w:eastAsia="zh-CN"/>
        </w:rPr>
        <w:t>年春季</w:t>
      </w:r>
      <w:r>
        <w:rPr>
          <w:rFonts w:ascii="仿宋_GB2312" w:hAnsi="仿宋_GB2312" w:cs="宋体"/>
          <w:b/>
          <w:bCs/>
          <w:kern w:val="0"/>
          <w:sz w:val="32"/>
          <w:szCs w:val="32"/>
        </w:rPr>
        <w:t>校园招聘简章</w:t>
      </w:r>
    </w:p>
    <w:p>
      <w:pPr>
        <w:widowControl/>
        <w:shd w:val="clear" w:color="auto" w:fill="FDFDFD"/>
        <w:spacing w:line="400" w:lineRule="exact"/>
        <w:ind w:firstLine="431" w:firstLineChars="196"/>
        <w:jc w:val="left"/>
        <w:outlineLvl w:val="0"/>
        <w:rPr>
          <w:rFonts w:ascii="宋体" w:hAnsi="宋体"/>
          <w:kern w:val="0"/>
          <w:sz w:val="22"/>
          <w:szCs w:val="24"/>
        </w:rPr>
      </w:pPr>
      <w:bookmarkStart w:id="1" w:name="OLE_LINK25"/>
      <w:bookmarkEnd w:id="1"/>
      <w:bookmarkStart w:id="2" w:name="OLE_LINK5"/>
      <w:bookmarkEnd w:id="2"/>
      <w:bookmarkStart w:id="3" w:name="OLE_LINK3"/>
      <w:bookmarkEnd w:id="3"/>
      <w:bookmarkStart w:id="4" w:name="OLE_LINK6"/>
      <w:bookmarkEnd w:id="4"/>
      <w:bookmarkStart w:id="5" w:name="OLE_LINK23"/>
      <w:bookmarkEnd w:id="5"/>
      <w:bookmarkStart w:id="6" w:name="OLE_LINK21"/>
      <w:bookmarkEnd w:id="6"/>
      <w:bookmarkStart w:id="7" w:name="OLE_LINK20"/>
      <w:bookmarkEnd w:id="7"/>
      <w:bookmarkStart w:id="8" w:name="OLE_LINK19"/>
      <w:bookmarkEnd w:id="8"/>
      <w:bookmarkStart w:id="9" w:name="OLE_LINK17"/>
      <w:bookmarkEnd w:id="9"/>
      <w:bookmarkStart w:id="10" w:name="OLE_LINK18"/>
      <w:bookmarkEnd w:id="10"/>
      <w:bookmarkStart w:id="11" w:name="OLE_LINK24"/>
      <w:r>
        <w:rPr>
          <w:rFonts w:hint="eastAsia" w:ascii="宋体" w:hAnsi="宋体"/>
          <w:kern w:val="0"/>
          <w:sz w:val="22"/>
          <w:szCs w:val="24"/>
        </w:rPr>
        <w:t>中信建筑设计研究总院有限公司（CITIC DESIGN）（原武汉市建筑设计院）是世界500强中国中信集团公司旗下、中信工程设计建设有限公司直接管理</w:t>
      </w:r>
      <w:r>
        <w:rPr>
          <w:rFonts w:ascii="宋体" w:hAnsi="宋体"/>
          <w:kern w:val="0"/>
          <w:sz w:val="22"/>
          <w:szCs w:val="24"/>
        </w:rPr>
        <w:t>的</w:t>
      </w:r>
      <w:r>
        <w:rPr>
          <w:rFonts w:hint="eastAsia" w:ascii="宋体" w:hAnsi="宋体"/>
          <w:kern w:val="0"/>
          <w:sz w:val="22"/>
          <w:szCs w:val="24"/>
        </w:rPr>
        <w:t>科技型</w:t>
      </w:r>
      <w:r>
        <w:rPr>
          <w:rFonts w:ascii="宋体" w:hAnsi="宋体"/>
          <w:kern w:val="0"/>
          <w:sz w:val="22"/>
          <w:szCs w:val="24"/>
        </w:rPr>
        <w:t>公司</w:t>
      </w:r>
      <w:r>
        <w:rPr>
          <w:rFonts w:hint="eastAsia" w:ascii="宋体" w:hAnsi="宋体"/>
          <w:kern w:val="0"/>
          <w:sz w:val="22"/>
          <w:szCs w:val="24"/>
        </w:rPr>
        <w:t>、国有独资公司，是持有建筑行业（建筑工程）甲级、城乡规划编制甲级、市政行业（道路工程、桥梁工程、城市隧道工程、排水）专业甲级、风景园林工程设计专项甲级、工程咨询资信甲级、工程设计审查证书(房屋建筑工程施工图审查：一类)的大型综合性设计机构。现有职工1</w:t>
      </w:r>
      <w:r>
        <w:rPr>
          <w:rFonts w:ascii="宋体" w:hAnsi="宋体"/>
          <w:kern w:val="0"/>
          <w:sz w:val="22"/>
          <w:szCs w:val="24"/>
        </w:rPr>
        <w:t>4</w:t>
      </w:r>
      <w:r>
        <w:rPr>
          <w:rFonts w:hint="eastAsia" w:ascii="宋体" w:hAnsi="宋体"/>
          <w:kern w:val="0"/>
          <w:sz w:val="22"/>
          <w:szCs w:val="24"/>
        </w:rPr>
        <w:t>00余人，专业技术人员1</w:t>
      </w:r>
      <w:r>
        <w:rPr>
          <w:rFonts w:ascii="宋体" w:hAnsi="宋体"/>
          <w:kern w:val="0"/>
          <w:sz w:val="22"/>
          <w:szCs w:val="24"/>
        </w:rPr>
        <w:t>3</w:t>
      </w:r>
      <w:r>
        <w:rPr>
          <w:rFonts w:hint="eastAsia" w:ascii="宋体" w:hAnsi="宋体"/>
          <w:kern w:val="0"/>
          <w:sz w:val="22"/>
          <w:szCs w:val="24"/>
        </w:rPr>
        <w:t>00余人，其中，享受国务院特殊津贴专家13人，省、市专家40人，教授级高工100人，高级工程师300余人。已有国家一级注册建筑师</w:t>
      </w:r>
      <w:r>
        <w:rPr>
          <w:rFonts w:ascii="宋体" w:hAnsi="宋体"/>
          <w:kern w:val="0"/>
          <w:sz w:val="22"/>
          <w:szCs w:val="24"/>
        </w:rPr>
        <w:t>104</w:t>
      </w:r>
      <w:r>
        <w:rPr>
          <w:rFonts w:hint="eastAsia" w:ascii="宋体" w:hAnsi="宋体"/>
          <w:kern w:val="0"/>
          <w:sz w:val="22"/>
          <w:szCs w:val="24"/>
        </w:rPr>
        <w:t>人，一级注册结构工程师1</w:t>
      </w:r>
      <w:r>
        <w:rPr>
          <w:rFonts w:ascii="宋体" w:hAnsi="宋体"/>
          <w:kern w:val="0"/>
          <w:sz w:val="22"/>
          <w:szCs w:val="24"/>
        </w:rPr>
        <w:t>4</w:t>
      </w:r>
      <w:r>
        <w:rPr>
          <w:rFonts w:hint="eastAsia" w:ascii="宋体" w:hAnsi="宋体"/>
          <w:kern w:val="0"/>
          <w:sz w:val="22"/>
          <w:szCs w:val="24"/>
        </w:rPr>
        <w:t>1人，其他各类执业注册资格2</w:t>
      </w:r>
      <w:r>
        <w:rPr>
          <w:rFonts w:ascii="宋体" w:hAnsi="宋体"/>
          <w:kern w:val="0"/>
          <w:sz w:val="22"/>
          <w:szCs w:val="24"/>
        </w:rPr>
        <w:t>0</w:t>
      </w:r>
      <w:r>
        <w:rPr>
          <w:rFonts w:hint="eastAsia" w:ascii="宋体" w:hAnsi="宋体"/>
          <w:kern w:val="0"/>
          <w:sz w:val="22"/>
          <w:szCs w:val="24"/>
        </w:rPr>
        <w:t>0余人次。9人取得内地与香港互认的建筑师和结构工程师资格，</w:t>
      </w:r>
      <w:r>
        <w:rPr>
          <w:rFonts w:ascii="宋体" w:hAnsi="宋体"/>
          <w:kern w:val="0"/>
          <w:sz w:val="22"/>
          <w:szCs w:val="24"/>
        </w:rPr>
        <w:t>7</w:t>
      </w:r>
      <w:r>
        <w:rPr>
          <w:rFonts w:hint="eastAsia" w:ascii="宋体" w:hAnsi="宋体"/>
          <w:kern w:val="0"/>
          <w:sz w:val="22"/>
          <w:szCs w:val="24"/>
        </w:rPr>
        <w:t>人获得英国结构工程师学会会员资格。拥有中国绿色建筑委员会委员1名，住建部绿色建筑</w:t>
      </w:r>
      <w:r>
        <w:rPr>
          <w:rFonts w:ascii="宋体" w:hAnsi="宋体"/>
          <w:kern w:val="0"/>
          <w:sz w:val="22"/>
          <w:szCs w:val="24"/>
        </w:rPr>
        <w:t>评价</w:t>
      </w:r>
      <w:r>
        <w:rPr>
          <w:rFonts w:hint="eastAsia" w:ascii="宋体" w:hAnsi="宋体"/>
          <w:kern w:val="0"/>
          <w:sz w:val="22"/>
          <w:szCs w:val="24"/>
        </w:rPr>
        <w:t>标识专家委员会委员5名、中勘协行业奖评审专家</w:t>
      </w:r>
      <w:r>
        <w:rPr>
          <w:rFonts w:ascii="宋体" w:hAnsi="宋体"/>
          <w:kern w:val="0"/>
          <w:sz w:val="22"/>
          <w:szCs w:val="24"/>
        </w:rPr>
        <w:t>4</w:t>
      </w:r>
      <w:r>
        <w:rPr>
          <w:rFonts w:hint="eastAsia" w:ascii="宋体" w:hAnsi="宋体"/>
          <w:kern w:val="0"/>
          <w:sz w:val="22"/>
          <w:szCs w:val="24"/>
        </w:rPr>
        <w:t>名</w:t>
      </w:r>
      <w:r>
        <w:rPr>
          <w:rFonts w:ascii="宋体" w:hAnsi="宋体"/>
          <w:kern w:val="0"/>
          <w:sz w:val="22"/>
          <w:szCs w:val="24"/>
        </w:rPr>
        <w:t>，7人取得中国青年建筑师奖</w:t>
      </w:r>
      <w:r>
        <w:rPr>
          <w:rFonts w:hint="eastAsia" w:ascii="宋体" w:hAnsi="宋体"/>
          <w:kern w:val="0"/>
          <w:sz w:val="22"/>
          <w:szCs w:val="24"/>
        </w:rPr>
        <w:t>。特聘中国工程院资深院士1人、</w:t>
      </w:r>
      <w:r>
        <w:rPr>
          <w:rFonts w:ascii="宋体" w:hAnsi="宋体"/>
          <w:kern w:val="0"/>
          <w:sz w:val="22"/>
          <w:szCs w:val="24"/>
        </w:rPr>
        <w:t>全</w:t>
      </w:r>
      <w:r>
        <w:rPr>
          <w:rFonts w:hint="eastAsia" w:ascii="宋体" w:hAnsi="宋体"/>
          <w:kern w:val="0"/>
          <w:sz w:val="22"/>
          <w:szCs w:val="24"/>
        </w:rPr>
        <w:t>国工程勘察设计大师1人分别担任院士专家工作站首席专家和顾问总工程师。</w:t>
      </w:r>
      <w:r>
        <w:rPr>
          <w:rFonts w:hint="eastAsia" w:ascii="宋体" w:hAnsi="宋体"/>
          <w:kern w:val="0"/>
          <w:sz w:val="22"/>
          <w:szCs w:val="24"/>
          <w:lang w:eastAsia="zh-CN"/>
        </w:rPr>
        <w:t>与各高校联合</w:t>
      </w:r>
      <w:r>
        <w:rPr>
          <w:rFonts w:hint="eastAsia" w:ascii="宋体" w:hAnsi="宋体"/>
          <w:kern w:val="0"/>
          <w:sz w:val="22"/>
          <w:szCs w:val="24"/>
        </w:rPr>
        <w:t>开展建筑遗产保护领域的科学研究、人才培养和学术交流。</w:t>
      </w:r>
      <w:bookmarkEnd w:id="11"/>
    </w:p>
    <w:p>
      <w:pPr>
        <w:widowControl/>
        <w:shd w:val="clear" w:color="auto" w:fill="FDFDFD"/>
        <w:spacing w:line="400" w:lineRule="exact"/>
        <w:ind w:firstLine="433" w:firstLineChars="196"/>
        <w:jc w:val="left"/>
        <w:outlineLvl w:val="0"/>
        <w:rPr>
          <w:rFonts w:ascii="宋体" w:hAnsi="宋体"/>
          <w:kern w:val="0"/>
          <w:sz w:val="22"/>
          <w:szCs w:val="24"/>
        </w:rPr>
      </w:pPr>
      <w:r>
        <w:rPr>
          <w:rFonts w:hint="eastAsia" w:ascii="宋体" w:hAnsi="宋体"/>
          <w:b/>
          <w:bCs/>
          <w:kern w:val="0"/>
          <w:sz w:val="22"/>
          <w:szCs w:val="24"/>
        </w:rPr>
        <w:t>中信设计</w:t>
      </w:r>
      <w:r>
        <w:rPr>
          <w:rFonts w:hint="eastAsia" w:ascii="宋体" w:hAnsi="宋体"/>
          <w:kern w:val="0"/>
          <w:sz w:val="22"/>
          <w:szCs w:val="24"/>
        </w:rPr>
        <w:t>既有</w:t>
      </w:r>
      <w:r>
        <w:rPr>
          <w:rFonts w:hint="eastAsia" w:ascii="宋体" w:hAnsi="宋体"/>
          <w:kern w:val="0"/>
          <w:sz w:val="22"/>
          <w:szCs w:val="24"/>
          <w:lang w:val="en-US" w:eastAsia="zh-CN"/>
        </w:rPr>
        <w:t>70</w:t>
      </w:r>
      <w:r>
        <w:rPr>
          <w:rFonts w:hint="eastAsia" w:ascii="宋体" w:hAnsi="宋体"/>
          <w:kern w:val="0"/>
          <w:sz w:val="22"/>
          <w:szCs w:val="24"/>
        </w:rPr>
        <w:t>载春秋的沉重积淀，</w:t>
      </w:r>
      <w:r>
        <w:rPr>
          <w:rFonts w:ascii="宋体" w:hAnsi="宋体"/>
          <w:kern w:val="0"/>
          <w:sz w:val="22"/>
          <w:szCs w:val="24"/>
        </w:rPr>
        <w:t>又</w:t>
      </w:r>
      <w:r>
        <w:rPr>
          <w:rFonts w:hint="eastAsia" w:ascii="宋体" w:hAnsi="宋体"/>
          <w:kern w:val="0"/>
          <w:sz w:val="22"/>
          <w:szCs w:val="24"/>
        </w:rPr>
        <w:t>充满创新型企业的朝气和活力，是勘察设计行业多项制度改革和技术创新的先行先试者。设计活动遍及全国，远达亚洲、非洲、大洋洲、拉丁美洲2</w:t>
      </w:r>
      <w:r>
        <w:rPr>
          <w:rFonts w:ascii="宋体" w:hAnsi="宋体"/>
          <w:kern w:val="0"/>
          <w:sz w:val="22"/>
          <w:szCs w:val="24"/>
        </w:rPr>
        <w:t>9</w:t>
      </w:r>
      <w:r>
        <w:rPr>
          <w:rFonts w:hint="eastAsia" w:ascii="宋体" w:hAnsi="宋体"/>
          <w:kern w:val="0"/>
          <w:sz w:val="22"/>
          <w:szCs w:val="24"/>
        </w:rPr>
        <w:t>个国家。公司贯彻“改革兴院，技术立院，科学管院，人才强院”的治院方针，实施“管理科学质量至上，绿色环保健康安全，创新发展追求卓越”的管理方针。在体育、商业、办公、医疗、人居、文旅、市政、交通、规划等领域，先后完成了武汉体育中心、辛亥革命博物馆、</w:t>
      </w:r>
      <w:r>
        <w:rPr>
          <w:rFonts w:ascii="宋体" w:hAnsi="宋体"/>
          <w:kern w:val="0"/>
          <w:sz w:val="22"/>
          <w:szCs w:val="24"/>
        </w:rPr>
        <w:t>湖北省图书馆新馆、</w:t>
      </w:r>
      <w:r>
        <w:rPr>
          <w:rFonts w:hint="eastAsia" w:ascii="宋体" w:hAnsi="宋体"/>
          <w:kern w:val="0"/>
          <w:sz w:val="22"/>
          <w:szCs w:val="24"/>
        </w:rPr>
        <w:t>武汉光谷国际网球中心、乌鲁木齐高铁站房、神龙架机场航站楼、</w:t>
      </w:r>
      <w:r>
        <w:rPr>
          <w:rFonts w:ascii="宋体" w:hAnsi="宋体"/>
          <w:kern w:val="0"/>
          <w:sz w:val="22"/>
          <w:szCs w:val="24"/>
        </w:rPr>
        <w:t>援</w:t>
      </w:r>
      <w:r>
        <w:rPr>
          <w:rFonts w:hint="eastAsia" w:ascii="宋体" w:hAnsi="宋体"/>
          <w:kern w:val="0"/>
          <w:sz w:val="22"/>
          <w:szCs w:val="24"/>
        </w:rPr>
        <w:t>尼日尔综合医院等多个世界水准的设计佳作。</w:t>
      </w:r>
    </w:p>
    <w:p>
      <w:pPr>
        <w:widowControl/>
        <w:shd w:val="clear" w:color="auto" w:fill="FDFDFD"/>
        <w:spacing w:line="400" w:lineRule="exact"/>
        <w:ind w:firstLine="431" w:firstLineChars="196"/>
        <w:jc w:val="left"/>
        <w:outlineLvl w:val="0"/>
        <w:rPr>
          <w:rFonts w:ascii="宋体" w:hAnsi="宋体"/>
          <w:b/>
          <w:kern w:val="0"/>
          <w:sz w:val="22"/>
          <w:szCs w:val="24"/>
        </w:rPr>
      </w:pPr>
      <w:r>
        <w:rPr>
          <w:rFonts w:ascii="宋体" w:hAnsi="宋体"/>
          <w:kern w:val="0"/>
          <w:sz w:val="22"/>
          <w:szCs w:val="24"/>
        </w:rPr>
        <w:t>新冠肺炎疫情发生以来，</w:t>
      </w:r>
      <w:r>
        <w:rPr>
          <w:rFonts w:ascii="宋体" w:hAnsi="宋体"/>
          <w:b/>
          <w:kern w:val="0"/>
          <w:sz w:val="22"/>
          <w:szCs w:val="24"/>
        </w:rPr>
        <w:t>中信设计先后承担武汉火神山医院和十余座方舱医院设计任务，</w:t>
      </w:r>
      <w:r>
        <w:rPr>
          <w:rFonts w:hint="eastAsia" w:ascii="宋体" w:hAnsi="宋体"/>
          <w:b/>
          <w:kern w:val="0"/>
          <w:sz w:val="22"/>
          <w:szCs w:val="24"/>
        </w:rPr>
        <w:t>第一时间</w:t>
      </w:r>
      <w:r>
        <w:rPr>
          <w:rFonts w:ascii="宋体" w:hAnsi="宋体"/>
          <w:b/>
          <w:kern w:val="0"/>
          <w:sz w:val="22"/>
          <w:szCs w:val="24"/>
        </w:rPr>
        <w:t>向全社会无偿提供</w:t>
      </w:r>
      <w:r>
        <w:rPr>
          <w:rFonts w:hint="eastAsia" w:ascii="宋体" w:hAnsi="宋体"/>
          <w:b/>
          <w:kern w:val="0"/>
          <w:sz w:val="22"/>
          <w:szCs w:val="24"/>
        </w:rPr>
        <w:t>火神山</w:t>
      </w:r>
      <w:r>
        <w:rPr>
          <w:rFonts w:ascii="宋体" w:hAnsi="宋体"/>
          <w:b/>
          <w:kern w:val="0"/>
          <w:sz w:val="22"/>
          <w:szCs w:val="24"/>
        </w:rPr>
        <w:t>医院设计图纸，为武汉市疫情防控形势扭转作出突出贡献。</w:t>
      </w:r>
    </w:p>
    <w:p>
      <w:pPr>
        <w:widowControl/>
        <w:shd w:val="clear" w:color="auto" w:fill="FDFDFD"/>
        <w:spacing w:line="400" w:lineRule="exact"/>
        <w:ind w:firstLine="431" w:firstLineChars="196"/>
        <w:jc w:val="left"/>
        <w:outlineLvl w:val="0"/>
        <w:rPr>
          <w:rFonts w:ascii="宋体" w:hAnsi="宋体"/>
          <w:kern w:val="0"/>
          <w:sz w:val="22"/>
          <w:szCs w:val="24"/>
        </w:rPr>
      </w:pPr>
      <w:r>
        <w:rPr>
          <w:rFonts w:hint="eastAsia" w:ascii="宋体" w:hAnsi="宋体"/>
          <w:kern w:val="0"/>
          <w:sz w:val="22"/>
          <w:szCs w:val="24"/>
        </w:rPr>
        <w:t>我们能够提供：</w:t>
      </w:r>
    </w:p>
    <w:p>
      <w:pPr>
        <w:widowControl/>
        <w:shd w:val="clear" w:color="auto" w:fill="FDFDFD"/>
        <w:spacing w:line="400" w:lineRule="exact"/>
        <w:ind w:firstLine="384" w:firstLineChars="174"/>
        <w:jc w:val="left"/>
        <w:outlineLvl w:val="0"/>
        <w:rPr>
          <w:rFonts w:hint="eastAsia" w:ascii="宋体" w:hAnsi="宋体"/>
          <w:kern w:val="0"/>
          <w:sz w:val="22"/>
          <w:szCs w:val="24"/>
        </w:rPr>
      </w:pPr>
      <w:r>
        <w:rPr>
          <w:rFonts w:hint="eastAsia" w:ascii="宋体" w:hAnsi="宋体"/>
          <w:b/>
          <w:bCs/>
          <w:kern w:val="0"/>
          <w:sz w:val="22"/>
          <w:szCs w:val="24"/>
        </w:rPr>
        <w:t>青年成长舞台---</w:t>
      </w:r>
      <w:r>
        <w:rPr>
          <w:rFonts w:hint="eastAsia" w:ascii="宋体" w:hAnsi="宋体"/>
          <w:kern w:val="0"/>
          <w:sz w:val="22"/>
          <w:szCs w:val="24"/>
        </w:rPr>
        <w:t>能干事者有机会、干成事者有舞台，获批博士后科研工作站和院士专家工作站；</w:t>
      </w:r>
    </w:p>
    <w:p>
      <w:pPr>
        <w:widowControl/>
        <w:shd w:val="clear" w:color="auto" w:fill="FDFDFD"/>
        <w:spacing w:line="400" w:lineRule="exact"/>
        <w:ind w:firstLine="384" w:firstLineChars="174"/>
        <w:jc w:val="left"/>
        <w:outlineLvl w:val="0"/>
        <w:rPr>
          <w:rFonts w:hint="default" w:ascii="宋体" w:hAnsi="宋体" w:eastAsia="宋体"/>
          <w:b/>
          <w:bCs/>
          <w:kern w:val="0"/>
          <w:sz w:val="22"/>
          <w:szCs w:val="24"/>
          <w:lang w:val="en-US" w:eastAsia="zh-CN"/>
        </w:rPr>
      </w:pPr>
      <w:r>
        <w:rPr>
          <w:rFonts w:hint="eastAsia" w:ascii="宋体" w:hAnsi="宋体"/>
          <w:b/>
          <w:bCs/>
          <w:kern w:val="0"/>
          <w:sz w:val="22"/>
          <w:szCs w:val="24"/>
          <w:lang w:eastAsia="zh-CN"/>
        </w:rPr>
        <w:t>“青桐”人才计划</w:t>
      </w:r>
      <w:r>
        <w:rPr>
          <w:rFonts w:hint="eastAsia" w:ascii="宋体" w:hAnsi="宋体"/>
          <w:b/>
          <w:bCs/>
          <w:kern w:val="0"/>
          <w:sz w:val="22"/>
          <w:szCs w:val="24"/>
        </w:rPr>
        <w:t>---</w:t>
      </w:r>
      <w:r>
        <w:rPr>
          <w:rFonts w:hint="eastAsia" w:ascii="宋体" w:hAnsi="宋体"/>
          <w:kern w:val="0"/>
          <w:sz w:val="22"/>
          <w:szCs w:val="24"/>
          <w:lang w:eastAsia="zh-CN"/>
        </w:rPr>
        <w:t>优秀应届生可加入中信设计“青桐”人才计划，获得专项补贴及重点培养。</w:t>
      </w:r>
    </w:p>
    <w:p>
      <w:pPr>
        <w:widowControl/>
        <w:shd w:val="clear" w:color="auto" w:fill="FDFDFD"/>
        <w:spacing w:line="400" w:lineRule="exact"/>
        <w:ind w:firstLine="384" w:firstLineChars="174"/>
        <w:jc w:val="left"/>
        <w:outlineLvl w:val="0"/>
        <w:rPr>
          <w:rFonts w:ascii="宋体" w:hAnsi="宋体"/>
          <w:kern w:val="0"/>
          <w:sz w:val="22"/>
          <w:szCs w:val="24"/>
        </w:rPr>
      </w:pPr>
      <w:r>
        <w:rPr>
          <w:rFonts w:hint="eastAsia" w:ascii="宋体" w:hAnsi="宋体"/>
          <w:b/>
          <w:bCs/>
          <w:kern w:val="0"/>
          <w:sz w:val="22"/>
          <w:szCs w:val="24"/>
        </w:rPr>
        <w:t>有竞争力的薪资福利---</w:t>
      </w:r>
      <w:r>
        <w:rPr>
          <w:rFonts w:hint="eastAsia" w:ascii="宋体" w:hAnsi="宋体"/>
          <w:kern w:val="0"/>
          <w:sz w:val="22"/>
          <w:szCs w:val="24"/>
        </w:rPr>
        <w:t>领先的薪酬福利水平，多层级、多序列职业发展体系；</w:t>
      </w:r>
    </w:p>
    <w:p>
      <w:pPr>
        <w:widowControl/>
        <w:shd w:val="clear" w:color="auto" w:fill="FDFDFD"/>
        <w:spacing w:line="400" w:lineRule="exact"/>
        <w:ind w:firstLine="420"/>
        <w:jc w:val="left"/>
        <w:outlineLvl w:val="0"/>
        <w:rPr>
          <w:rFonts w:ascii="宋体" w:hAnsi="宋体"/>
          <w:kern w:val="0"/>
          <w:sz w:val="22"/>
          <w:szCs w:val="24"/>
        </w:rPr>
      </w:pPr>
      <w:r>
        <w:rPr>
          <w:rFonts w:hint="eastAsia" w:ascii="宋体" w:hAnsi="宋体"/>
          <w:b/>
          <w:bCs/>
          <w:kern w:val="0"/>
          <w:sz w:val="22"/>
          <w:szCs w:val="24"/>
        </w:rPr>
        <w:t>舒适的办公环境---</w:t>
      </w:r>
      <w:r>
        <w:rPr>
          <w:rFonts w:hint="eastAsia" w:ascii="宋体" w:hAnsi="宋体"/>
          <w:kern w:val="0"/>
          <w:sz w:val="22"/>
          <w:szCs w:val="24"/>
        </w:rPr>
        <w:t>28层多功能科技大楼，超过5A甲级写字楼标准；</w:t>
      </w:r>
    </w:p>
    <w:p>
      <w:pPr>
        <w:widowControl/>
        <w:shd w:val="clear" w:color="auto" w:fill="FDFDFD"/>
        <w:spacing w:line="400" w:lineRule="exact"/>
        <w:ind w:firstLine="420"/>
        <w:jc w:val="left"/>
        <w:outlineLvl w:val="0"/>
        <w:rPr>
          <w:rFonts w:ascii="宋体" w:hAnsi="宋体"/>
          <w:kern w:val="0"/>
          <w:sz w:val="22"/>
          <w:szCs w:val="24"/>
        </w:rPr>
      </w:pPr>
      <w:r>
        <w:rPr>
          <w:rFonts w:hint="eastAsia" w:ascii="宋体" w:hAnsi="宋体"/>
          <w:b/>
          <w:bCs/>
          <w:kern w:val="0"/>
          <w:sz w:val="22"/>
          <w:szCs w:val="24"/>
        </w:rPr>
        <w:t>完善的培训体系---拥有中信设计学</w:t>
      </w:r>
      <w:r>
        <w:rPr>
          <w:rFonts w:hint="eastAsia" w:ascii="宋体" w:hAnsi="宋体"/>
          <w:b/>
          <w:bCs/>
          <w:kern w:val="0"/>
          <w:sz w:val="22"/>
          <w:szCs w:val="24"/>
          <w:lang w:eastAsia="zh-CN"/>
        </w:rPr>
        <w:t>堂</w:t>
      </w:r>
      <w:r>
        <w:rPr>
          <w:rFonts w:hint="eastAsia" w:ascii="宋体" w:hAnsi="宋体"/>
          <w:kern w:val="0"/>
          <w:sz w:val="22"/>
          <w:szCs w:val="24"/>
        </w:rPr>
        <w:t>，邀请知名专家学者讲学，全年不少于二十四次的各专业内训机会，院内网络视频教育，青年干部培训班，海外专题研修及考察交流；</w:t>
      </w:r>
    </w:p>
    <w:p>
      <w:pPr>
        <w:widowControl/>
        <w:shd w:val="clear" w:color="auto" w:fill="FDFDFD"/>
        <w:spacing w:line="400" w:lineRule="exact"/>
        <w:ind w:firstLine="420"/>
        <w:jc w:val="left"/>
        <w:outlineLvl w:val="0"/>
        <w:rPr>
          <w:rFonts w:ascii="宋体" w:hAnsi="宋体"/>
          <w:kern w:val="0"/>
          <w:sz w:val="22"/>
          <w:szCs w:val="24"/>
        </w:rPr>
      </w:pPr>
      <w:r>
        <w:rPr>
          <w:rFonts w:hint="eastAsia" w:ascii="宋体" w:hAnsi="宋体"/>
          <w:b/>
          <w:bCs/>
          <w:kern w:val="0"/>
          <w:sz w:val="22"/>
          <w:szCs w:val="24"/>
        </w:rPr>
        <w:t>全职业生涯管理---</w:t>
      </w:r>
      <w:r>
        <w:rPr>
          <w:rFonts w:hint="eastAsia" w:ascii="宋体" w:hAnsi="宋体"/>
          <w:kern w:val="0"/>
          <w:sz w:val="22"/>
          <w:szCs w:val="24"/>
        </w:rPr>
        <w:t>资深设计师作为导师，对青年设计师进行跟踪培养，量身定制专业学习计划，提供出国进修机会，参与重点项目攻坚；</w:t>
      </w:r>
    </w:p>
    <w:p>
      <w:pPr>
        <w:widowControl/>
        <w:shd w:val="clear" w:color="auto" w:fill="FDFDFD"/>
        <w:spacing w:line="400" w:lineRule="exact"/>
        <w:ind w:firstLine="420"/>
        <w:jc w:val="left"/>
        <w:outlineLvl w:val="0"/>
        <w:rPr>
          <w:rFonts w:ascii="宋体" w:hAnsi="宋体"/>
          <w:kern w:val="0"/>
          <w:sz w:val="22"/>
          <w:szCs w:val="24"/>
        </w:rPr>
      </w:pPr>
      <w:r>
        <w:rPr>
          <w:rFonts w:hint="eastAsia" w:ascii="宋体" w:hAnsi="宋体"/>
          <w:b/>
          <w:bCs/>
          <w:kern w:val="0"/>
          <w:sz w:val="22"/>
          <w:szCs w:val="24"/>
        </w:rPr>
        <w:t>完备的福利保障---</w:t>
      </w:r>
      <w:r>
        <w:rPr>
          <w:rFonts w:hint="eastAsia" w:ascii="宋体" w:hAnsi="宋体"/>
          <w:kern w:val="0"/>
          <w:sz w:val="22"/>
          <w:szCs w:val="24"/>
        </w:rPr>
        <w:t>设施完备的单身公寓、免费职工用餐、补充医疗和补充养老体系、带薪休假、免费医务室、母婴室及每年定期健康体检；</w:t>
      </w:r>
    </w:p>
    <w:p>
      <w:pPr>
        <w:widowControl/>
        <w:shd w:val="clear" w:color="auto" w:fill="FDFDFD"/>
        <w:spacing w:line="400" w:lineRule="exact"/>
        <w:ind w:firstLine="420"/>
        <w:jc w:val="left"/>
        <w:outlineLvl w:val="0"/>
        <w:rPr>
          <w:rFonts w:hint="eastAsia" w:ascii="宋体" w:hAnsi="宋体"/>
          <w:kern w:val="0"/>
          <w:sz w:val="22"/>
          <w:szCs w:val="24"/>
        </w:rPr>
      </w:pPr>
      <w:r>
        <w:rPr>
          <w:rFonts w:hint="eastAsia" w:ascii="宋体" w:hAnsi="宋体"/>
          <w:b/>
          <w:bCs/>
          <w:kern w:val="0"/>
          <w:sz w:val="22"/>
          <w:szCs w:val="24"/>
        </w:rPr>
        <w:t>和谐的人文环境---</w:t>
      </w:r>
      <w:r>
        <w:rPr>
          <w:rFonts w:hint="eastAsia" w:ascii="宋体" w:hAnsi="宋体"/>
          <w:kern w:val="0"/>
          <w:sz w:val="22"/>
          <w:szCs w:val="24"/>
        </w:rPr>
        <w:t>院内免费健身馆、羽毛球馆、乒乓球场、瑜伽室、心理咨询室，每年举办文艺汇演、各类球类大赛、摄影比赛、方案大赛、BIM-PK，单身职工联谊等。</w:t>
      </w:r>
    </w:p>
    <w:p>
      <w:pPr>
        <w:widowControl/>
        <w:shd w:val="clear" w:color="auto" w:fill="FDFDFD"/>
        <w:spacing w:line="400" w:lineRule="exact"/>
        <w:jc w:val="left"/>
        <w:outlineLvl w:val="0"/>
        <w:rPr>
          <w:rFonts w:hint="eastAsia" w:ascii="宋体" w:hAnsi="宋体"/>
          <w:kern w:val="0"/>
          <w:sz w:val="22"/>
          <w:szCs w:val="24"/>
        </w:rPr>
      </w:pPr>
    </w:p>
    <w:p>
      <w:pPr>
        <w:pStyle w:val="8"/>
        <w:numPr>
          <w:ilvl w:val="0"/>
          <w:numId w:val="1"/>
        </w:numPr>
        <w:spacing w:line="400" w:lineRule="exact"/>
        <w:rPr>
          <w:rFonts w:hint="eastAsia" w:ascii="宋体" w:hAnsi="宋体"/>
          <w:b/>
          <w:bCs/>
          <w:kern w:val="0"/>
          <w:sz w:val="24"/>
          <w:szCs w:val="24"/>
        </w:rPr>
      </w:pPr>
      <w:r>
        <w:rPr>
          <w:rFonts w:hint="eastAsia" w:ascii="宋体" w:hAnsi="宋体"/>
          <w:b/>
          <w:bCs/>
          <w:kern w:val="0"/>
          <w:sz w:val="24"/>
          <w:szCs w:val="24"/>
        </w:rPr>
        <w:t>需求专业</w:t>
      </w:r>
    </w:p>
    <w:tbl>
      <w:tblPr>
        <w:tblStyle w:val="5"/>
        <w:tblpPr w:leftFromText="180" w:rightFromText="180" w:vertAnchor="text" w:horzAnchor="page" w:tblpX="1035" w:tblpY="248"/>
        <w:tblOverlap w:val="never"/>
        <w:tblW w:w="1042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0"/>
        <w:gridCol w:w="885"/>
        <w:gridCol w:w="885"/>
        <w:gridCol w:w="885"/>
        <w:gridCol w:w="885"/>
        <w:gridCol w:w="46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各岗位需求人数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 计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博士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 士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 科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      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博士后研究人员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iCs w:val="0"/>
                <w:color w:val="47486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47486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已获得博士学位或即将获得博士学位，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建筑与土木工程相关专业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建筑设计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建筑学相关专业，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重点大学本科及以上学历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结构设计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结构工程专业，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重点大学硕士及以上学历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规划设计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城市规划专业，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重点大学本科及以上学历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景观设计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植物学、风景园林、环境艺术设计等专业，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重点大学本科及以上学历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给排水设计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给排水工程专业（含建筑方向与市政方向），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重点大学本科及以上学历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暖通设计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暖通空调专业，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重点大学硕士学历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电气设计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电气及自动化相关专业，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重点大学本科及以上学历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道路设计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道路/桥梁专业或相关专业，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重点大学硕士及以上学历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桥梁设计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道路/桥梁专业或相关专业，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重点大学硕士及以上学历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岩土设计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岩土、土木工程专业或相关专业，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重点大学硕士及以上学历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幕墙设计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土木工程及相关专业，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重点大学本科及以上学历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智能化设计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建筑电气与智能化相关专业等相关专业，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重点大学本科及以上学历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海绵城市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给排水、市政、环境工程等相关专业，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重点大学本科及以上学历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照明设计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建筑电气、电气自动化、景观等相关专业，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重点大学本科及以上学历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0E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0E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0E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0E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0E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0E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工程造价、工程管理、经济学等相关专业，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重点大学本科及以上学历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0E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项目管理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0E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0EC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0E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0E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0E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工程管理等相关专业，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重点大学本科及以上学历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0E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项目安全管理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0E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0EC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0E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0E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0E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安全工程、土木工程、工程管理等相关专业，重点大学本科及以上学历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0E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建筑设计（广州）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0E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0EC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0E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0E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0E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建筑学相关专业，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重点大学本科及以上学历</w:t>
            </w:r>
          </w:p>
        </w:tc>
      </w:tr>
    </w:tbl>
    <w:p>
      <w:pPr>
        <w:pStyle w:val="8"/>
        <w:numPr>
          <w:ilvl w:val="0"/>
          <w:numId w:val="0"/>
        </w:numPr>
        <w:spacing w:line="400" w:lineRule="exact"/>
        <w:rPr>
          <w:rFonts w:hint="eastAsia" w:ascii="宋体" w:hAnsi="宋体"/>
          <w:b/>
          <w:bCs/>
          <w:kern w:val="0"/>
          <w:sz w:val="24"/>
          <w:szCs w:val="24"/>
        </w:rPr>
      </w:pPr>
      <w:bookmarkStart w:id="14" w:name="_GoBack"/>
      <w:bookmarkEnd w:id="14"/>
    </w:p>
    <w:p>
      <w:pPr>
        <w:spacing w:before="156" w:beforeLines="50" w:line="400" w:lineRule="exact"/>
        <w:rPr>
          <w:rFonts w:ascii="宋体" w:hAnsi="宋体"/>
          <w:b/>
          <w:bCs/>
          <w:kern w:val="0"/>
          <w:sz w:val="24"/>
          <w:szCs w:val="24"/>
        </w:rPr>
      </w:pPr>
      <w:bookmarkStart w:id="12" w:name="OLE_LINK14"/>
      <w:bookmarkEnd w:id="12"/>
      <w:r>
        <w:rPr>
          <w:rFonts w:hint="eastAsia" w:ascii="宋体" w:hAnsi="宋体"/>
          <w:b/>
          <w:bCs/>
          <w:kern w:val="0"/>
          <w:sz w:val="24"/>
          <w:szCs w:val="24"/>
        </w:rPr>
        <w:t>二、招聘流程</w:t>
      </w:r>
    </w:p>
    <w:p>
      <w:pPr>
        <w:spacing w:line="400" w:lineRule="exact"/>
        <w:ind w:firstLine="480" w:firstLineChars="200"/>
        <w:rPr>
          <w:rFonts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简历筛选（资料初审)——快题/专业笔试——专业面试（可远程）——录用通知——体检</w:t>
      </w:r>
    </w:p>
    <w:p>
      <w:pPr>
        <w:spacing w:line="400" w:lineRule="exact"/>
        <w:ind w:firstLine="540" w:firstLineChars="300"/>
        <w:rPr>
          <w:rFonts w:ascii="微软雅黑" w:hAnsi="微软雅黑" w:eastAsia="微软雅黑"/>
          <w:kern w:val="0"/>
          <w:sz w:val="18"/>
          <w:szCs w:val="18"/>
        </w:rPr>
      </w:pPr>
      <w:r>
        <w:rPr>
          <w:rFonts w:hint="eastAsia" w:ascii="微软雅黑" w:hAnsi="微软雅黑" w:eastAsia="微软雅黑"/>
          <w:kern w:val="0"/>
          <w:sz w:val="18"/>
          <w:szCs w:val="18"/>
        </w:rPr>
        <w:t>*不同性质岗位将根据招聘实际需要适时增减环节。</w:t>
      </w:r>
    </w:p>
    <w:p>
      <w:pPr>
        <w:spacing w:line="400" w:lineRule="exact"/>
        <w:ind w:firstLine="540" w:firstLineChars="300"/>
        <w:rPr>
          <w:rFonts w:ascii="微软雅黑" w:hAnsi="微软雅黑" w:eastAsia="微软雅黑"/>
          <w:kern w:val="0"/>
          <w:sz w:val="18"/>
          <w:szCs w:val="18"/>
        </w:rPr>
      </w:pPr>
    </w:p>
    <w:p>
      <w:pPr>
        <w:spacing w:before="156" w:beforeLines="50" w:line="400" w:lineRule="exact"/>
        <w:rPr>
          <w:rFonts w:ascii="宋体" w:hAnsi="宋体"/>
          <w:b/>
          <w:bCs/>
          <w:kern w:val="0"/>
          <w:sz w:val="24"/>
          <w:szCs w:val="24"/>
        </w:rPr>
      </w:pPr>
      <w:r>
        <w:rPr>
          <w:rFonts w:hint="eastAsia" w:ascii="宋体" w:hAnsi="宋体"/>
          <w:b/>
          <w:bCs/>
          <w:kern w:val="0"/>
          <w:sz w:val="24"/>
          <w:szCs w:val="24"/>
        </w:rPr>
        <w:t>三、应聘方式</w:t>
      </w:r>
    </w:p>
    <w:p>
      <w:pPr>
        <w:spacing w:line="400" w:lineRule="exact"/>
        <w:ind w:firstLine="480" w:firstLineChars="200"/>
        <w:rPr>
          <w:rFonts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1、网申：通过官网的网申系统投递简历</w:t>
      </w:r>
    </w:p>
    <w:p>
      <w:pPr>
        <w:spacing w:line="400" w:lineRule="exact"/>
        <w:ind w:firstLine="480" w:firstLineChars="200"/>
      </w:pPr>
      <w:r>
        <w:rPr>
          <w:rFonts w:hint="eastAsia" w:ascii="宋体" w:hAnsi="宋体"/>
          <w:kern w:val="0"/>
          <w:sz w:val="24"/>
          <w:szCs w:val="24"/>
        </w:rPr>
        <w:t>网申地址：</w:t>
      </w:r>
      <w:bookmarkStart w:id="13" w:name="OLE_LINK2"/>
      <w:bookmarkEnd w:id="13"/>
      <w:r>
        <w:rPr>
          <w:rFonts w:hint="eastAsia"/>
        </w:rPr>
        <w:t>https://citicdesign.zhiye.com</w:t>
      </w:r>
    </w:p>
    <w:p>
      <w:pPr>
        <w:spacing w:line="400" w:lineRule="exact"/>
        <w:ind w:firstLine="480" w:firstLineChars="200"/>
        <w:rPr>
          <w:rFonts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2、移动端投递</w:t>
      </w:r>
    </w:p>
    <w:p>
      <w:pPr>
        <w:spacing w:line="400" w:lineRule="exact"/>
        <w:ind w:firstLine="480" w:firstLineChars="200"/>
        <w:rPr>
          <w:rFonts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关注我公司微信号CITICDESIGN，进入“中信设计——加入我们”，登录微招聘系统，投递简历。</w:t>
      </w:r>
    </w:p>
    <w:p>
      <w:pPr>
        <w:spacing w:line="400" w:lineRule="exact"/>
        <w:ind w:firstLine="480" w:firstLineChars="200"/>
        <w:rPr>
          <w:rFonts w:ascii="宋体" w:hAnsi="宋体"/>
          <w:kern w:val="0"/>
          <w:sz w:val="24"/>
          <w:szCs w:val="24"/>
        </w:rPr>
      </w:pPr>
    </w:p>
    <w:p>
      <w:pPr>
        <w:spacing w:line="400" w:lineRule="exact"/>
        <w:rPr>
          <w:rFonts w:ascii="宋体" w:hAnsi="宋体"/>
          <w:b/>
          <w:bCs/>
          <w:kern w:val="0"/>
          <w:sz w:val="24"/>
          <w:szCs w:val="24"/>
        </w:rPr>
      </w:pPr>
      <w:r>
        <w:rPr>
          <w:rFonts w:hint="eastAsia" w:ascii="宋体" w:hAnsi="宋体"/>
          <w:b/>
          <w:bCs/>
          <w:kern w:val="0"/>
          <w:sz w:val="24"/>
          <w:szCs w:val="24"/>
        </w:rPr>
        <w:t>四、联系方式</w:t>
      </w:r>
    </w:p>
    <w:p>
      <w:pPr>
        <w:spacing w:line="400" w:lineRule="exact"/>
        <w:ind w:firstLine="480" w:firstLineChars="200"/>
        <w:rPr>
          <w:rFonts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 xml:space="preserve">联系人：胡工 </w:t>
      </w:r>
    </w:p>
    <w:p>
      <w:pPr>
        <w:spacing w:line="400" w:lineRule="exact"/>
        <w:ind w:firstLine="480" w:firstLineChars="200"/>
        <w:rPr>
          <w:rFonts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联系电话：</w:t>
      </w:r>
      <w:r>
        <w:rPr>
          <w:rFonts w:hint="eastAsia" w:ascii="宋体" w:hAnsi="宋体"/>
          <w:kern w:val="0"/>
          <w:sz w:val="24"/>
          <w:szCs w:val="24"/>
          <w:lang w:val="en-US" w:eastAsia="zh-CN"/>
        </w:rPr>
        <w:t>18707193798</w:t>
      </w:r>
      <w:r>
        <w:rPr>
          <w:rFonts w:hint="eastAsia" w:ascii="宋体" w:hAnsi="宋体"/>
          <w:kern w:val="0"/>
          <w:sz w:val="24"/>
          <w:szCs w:val="24"/>
        </w:rPr>
        <w:t>；联系邮箱：</w:t>
      </w:r>
      <w:r>
        <w:rPr>
          <w:rFonts w:hint="eastAsia"/>
        </w:rPr>
        <w:t>huyw@citic.com</w:t>
      </w:r>
      <w:r>
        <w:rPr>
          <w:rStyle w:val="7"/>
          <w:rFonts w:hint="eastAsia" w:ascii="宋体" w:hAnsi="宋体"/>
          <w:kern w:val="0"/>
          <w:sz w:val="24"/>
          <w:szCs w:val="24"/>
        </w:rPr>
        <w:t>（咨询专用）</w:t>
      </w:r>
    </w:p>
    <w:p>
      <w:pPr>
        <w:widowControl/>
        <w:shd w:val="clear" w:color="auto" w:fill="FDFDFD"/>
        <w:spacing w:line="400" w:lineRule="exact"/>
        <w:ind w:firstLine="480" w:firstLineChars="200"/>
        <w:jc w:val="left"/>
        <w:outlineLvl w:val="0"/>
        <w:rPr>
          <w:rFonts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公司地址：武汉市江岸区四唯路8号</w:t>
      </w:r>
    </w:p>
    <w:p>
      <w:pPr>
        <w:widowControl/>
        <w:shd w:val="clear" w:color="auto" w:fill="FDFDFD"/>
        <w:spacing w:line="400" w:lineRule="exact"/>
        <w:ind w:firstLine="480" w:firstLineChars="200"/>
        <w:jc w:val="left"/>
        <w:outlineLvl w:val="0"/>
        <w:rPr>
          <w:rFonts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了解详细信息可登陆公司网站：</w:t>
      </w:r>
      <w:r>
        <w:fldChar w:fldCharType="begin"/>
      </w:r>
      <w:r>
        <w:instrText xml:space="preserve"> HYPERLINK "http://www.cadi.citic.com.cn" </w:instrText>
      </w:r>
      <w:r>
        <w:fldChar w:fldCharType="separate"/>
      </w:r>
      <w:r>
        <w:rPr>
          <w:rStyle w:val="7"/>
          <w:rFonts w:hint="eastAsia" w:ascii="宋体" w:hAnsi="宋体"/>
          <w:kern w:val="0"/>
          <w:sz w:val="24"/>
          <w:szCs w:val="24"/>
          <w:u w:val="single"/>
        </w:rPr>
        <w:t>www.design.citic</w:t>
      </w:r>
      <w:r>
        <w:rPr>
          <w:rStyle w:val="7"/>
          <w:rFonts w:hint="eastAsia" w:ascii="宋体" w:hAnsi="宋体"/>
          <w:kern w:val="0"/>
          <w:sz w:val="24"/>
          <w:szCs w:val="24"/>
          <w:u w:val="single"/>
        </w:rPr>
        <w:fldChar w:fldCharType="end"/>
      </w:r>
      <w:r>
        <w:rPr>
          <w:rFonts w:hint="eastAsia" w:ascii="宋体" w:hAnsi="宋体"/>
          <w:kern w:val="0"/>
          <w:sz w:val="24"/>
          <w:szCs w:val="24"/>
        </w:rPr>
        <w:t>，或关注我公司微信号“CITICDESIGN”。</w:t>
      </w:r>
    </w:p>
    <w:p>
      <w:r>
        <w:t xml:space="preserve">  </w:t>
      </w:r>
    </w:p>
    <w:p>
      <w:pPr>
        <w:spacing w:line="400" w:lineRule="exact"/>
        <w:rPr>
          <w:rFonts w:ascii="宋体" w:hAnsi="宋体"/>
          <w:b/>
          <w:bCs/>
          <w:kern w:val="0"/>
          <w:sz w:val="24"/>
          <w:szCs w:val="24"/>
        </w:rPr>
      </w:pPr>
    </w:p>
    <w:p>
      <w:pPr>
        <w:spacing w:line="400" w:lineRule="exact"/>
        <w:ind w:firstLine="1446" w:firstLineChars="600"/>
        <w:rPr>
          <w:rFonts w:ascii="宋体" w:hAnsi="宋体"/>
          <w:b/>
          <w:bCs/>
          <w:kern w:val="0"/>
          <w:sz w:val="24"/>
          <w:szCs w:val="24"/>
        </w:rPr>
      </w:pPr>
      <w:r>
        <w:rPr>
          <w:rFonts w:hint="eastAsia" w:ascii="宋体" w:hAnsi="宋体"/>
          <w:b/>
          <w:bCs/>
          <w:kern w:val="0"/>
          <w:sz w:val="24"/>
          <w:szCs w:val="24"/>
        </w:rPr>
        <w:t>扫码投递简历                               总院官方微信</w:t>
      </w:r>
    </w:p>
    <w:p>
      <w:pPr>
        <w:spacing w:line="400" w:lineRule="exact"/>
        <w:ind w:firstLine="1470" w:firstLineChars="700"/>
        <w:rPr>
          <w:rFonts w:ascii="宋体" w:hAnsi="宋体"/>
          <w:b/>
          <w:bCs/>
          <w:kern w:val="0"/>
          <w:sz w:val="24"/>
          <w:szCs w:val="24"/>
        </w:rPr>
      </w:pPr>
      <w: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3749040</wp:posOffset>
            </wp:positionH>
            <wp:positionV relativeFrom="paragraph">
              <wp:posOffset>99060</wp:posOffset>
            </wp:positionV>
            <wp:extent cx="1856105" cy="1856105"/>
            <wp:effectExtent l="0" t="0" r="0" b="0"/>
            <wp:wrapTight wrapText="bothSides">
              <wp:wrapPolygon>
                <wp:start x="0" y="0"/>
                <wp:lineTo x="0" y="21282"/>
                <wp:lineTo x="21282" y="21282"/>
                <wp:lineTo x="21282" y="0"/>
                <wp:lineTo x="0" y="0"/>
              </wp:wrapPolygon>
            </wp:wrapTight>
            <wp:docPr id="3" name="图片 3" descr="中信设计官方微信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中信设计官方微信二维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56105" cy="1856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479425</wp:posOffset>
            </wp:positionH>
            <wp:positionV relativeFrom="paragraph">
              <wp:posOffset>149225</wp:posOffset>
            </wp:positionV>
            <wp:extent cx="1781810" cy="1781810"/>
            <wp:effectExtent l="0" t="0" r="8890" b="8890"/>
            <wp:wrapTight wrapText="bothSides">
              <wp:wrapPolygon>
                <wp:start x="0" y="0"/>
                <wp:lineTo x="0" y="21477"/>
                <wp:lineTo x="21477" y="21477"/>
                <wp:lineTo x="21477" y="0"/>
                <wp:lineTo x="0" y="0"/>
              </wp:wrapPolygon>
            </wp:wrapTight>
            <wp:docPr id="1" name="图片 1" descr="投递简历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投递简历二维码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81810" cy="1781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r>
        <w:rPr>
          <w:rFonts w:hint="eastAsia"/>
        </w:rPr>
        <w:t xml:space="preserve">                  </w:t>
      </w:r>
    </w:p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219897"/>
    <w:multiLevelType w:val="singleLevel"/>
    <w:tmpl w:val="2F21989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5DB"/>
    <w:rsid w:val="00050BB1"/>
    <w:rsid w:val="000756B2"/>
    <w:rsid w:val="000C6B1F"/>
    <w:rsid w:val="001261EB"/>
    <w:rsid w:val="001952E8"/>
    <w:rsid w:val="00294040"/>
    <w:rsid w:val="003300ED"/>
    <w:rsid w:val="00340CF7"/>
    <w:rsid w:val="00366100"/>
    <w:rsid w:val="003B74D5"/>
    <w:rsid w:val="00401CDF"/>
    <w:rsid w:val="00470BAB"/>
    <w:rsid w:val="004E079E"/>
    <w:rsid w:val="00510A4B"/>
    <w:rsid w:val="00526164"/>
    <w:rsid w:val="005A520E"/>
    <w:rsid w:val="00696DD0"/>
    <w:rsid w:val="006A7EE5"/>
    <w:rsid w:val="006C5E8C"/>
    <w:rsid w:val="00727537"/>
    <w:rsid w:val="007A727A"/>
    <w:rsid w:val="00A03AEA"/>
    <w:rsid w:val="00B0169F"/>
    <w:rsid w:val="00B22978"/>
    <w:rsid w:val="00CD4D3C"/>
    <w:rsid w:val="00CE2D1D"/>
    <w:rsid w:val="00D56BC4"/>
    <w:rsid w:val="00D915DB"/>
    <w:rsid w:val="00DE4C66"/>
    <w:rsid w:val="00DE7B6F"/>
    <w:rsid w:val="00E05F65"/>
    <w:rsid w:val="00E40894"/>
    <w:rsid w:val="00E452F8"/>
    <w:rsid w:val="00E60A66"/>
    <w:rsid w:val="00EA5948"/>
    <w:rsid w:val="00FE7914"/>
    <w:rsid w:val="017F2486"/>
    <w:rsid w:val="04F44C47"/>
    <w:rsid w:val="0528307E"/>
    <w:rsid w:val="0807494D"/>
    <w:rsid w:val="0AF83A24"/>
    <w:rsid w:val="0B060167"/>
    <w:rsid w:val="0E994B39"/>
    <w:rsid w:val="0ED002BA"/>
    <w:rsid w:val="10667830"/>
    <w:rsid w:val="13410F5F"/>
    <w:rsid w:val="1DEE28C9"/>
    <w:rsid w:val="21AD3049"/>
    <w:rsid w:val="234117FC"/>
    <w:rsid w:val="29E04FDE"/>
    <w:rsid w:val="2AE17BDE"/>
    <w:rsid w:val="2BA93DFD"/>
    <w:rsid w:val="371F6AA6"/>
    <w:rsid w:val="40E37DDD"/>
    <w:rsid w:val="42F11220"/>
    <w:rsid w:val="435952F7"/>
    <w:rsid w:val="476475D6"/>
    <w:rsid w:val="532D552A"/>
    <w:rsid w:val="54A62840"/>
    <w:rsid w:val="5DD573F4"/>
    <w:rsid w:val="60CE106E"/>
    <w:rsid w:val="62377B99"/>
    <w:rsid w:val="685C586A"/>
    <w:rsid w:val="694D3622"/>
    <w:rsid w:val="6A604126"/>
    <w:rsid w:val="6F2623FE"/>
    <w:rsid w:val="72E4138B"/>
    <w:rsid w:val="7731265D"/>
    <w:rsid w:val="7B6A3DE6"/>
    <w:rsid w:val="7ED73D9C"/>
    <w:rsid w:val="7F8EA545"/>
    <w:rsid w:val="DFBDC837"/>
    <w:rsid w:val="F3E8A2D0"/>
    <w:rsid w:val="FCEFAA96"/>
    <w:rsid w:val="FFE94862"/>
    <w:rsid w:val="FFFF9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15"/>
    <w:basedOn w:val="6"/>
    <w:qFormat/>
    <w:uiPriority w:val="0"/>
    <w:rPr>
      <w:rFonts w:hint="default" w:ascii="Times New Roman" w:hAnsi="Times New Roman" w:cs="Times New Roman"/>
      <w:color w:val="333366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0">
    <w:name w:val="页眉 Char"/>
    <w:basedOn w:val="6"/>
    <w:link w:val="4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1">
    <w:name w:val="页脚 Char"/>
    <w:basedOn w:val="6"/>
    <w:link w:val="3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2">
    <w:name w:val="font01"/>
    <w:basedOn w:val="6"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13">
    <w:name w:val="font21"/>
    <w:basedOn w:val="6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4">
    <w:name w:val="font51"/>
    <w:basedOn w:val="6"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CE7E61C-3EB4-405B-9AF9-0444F0981AA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2025</Words>
  <Characters>2174</Characters>
  <Lines>17</Lines>
  <Paragraphs>4</Paragraphs>
  <TotalTime>0</TotalTime>
  <ScaleCrop>false</ScaleCrop>
  <LinksUpToDate>false</LinksUpToDate>
  <CharactersWithSpaces>2237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2021-09-18T02:28:00Z</dcterms:created>
  <dc:creator>Administrator</dc:creator>
  <cp:lastModifiedBy>HuYW</cp:lastModifiedBy>
  <dcterms:modified xsi:type="dcterms:W3CDTF">2022-03-25T07:44:13Z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1D5155AAC9264854A4F6B5391206D645</vt:lpwstr>
  </property>
</Properties>
</file>